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4E6085" w14:textId="5890F907" w:rsidR="000B7971" w:rsidRPr="000B7971" w:rsidRDefault="000B7971" w:rsidP="000B7971">
      <w:pPr>
        <w:spacing w:after="0" w:line="168" w:lineRule="auto"/>
        <w:rPr>
          <w:rFonts w:ascii="Calibri" w:eastAsia="Calibri" w:hAnsi="Calibri" w:cs="Calibri"/>
          <w:b/>
          <w:bCs/>
          <w:color w:val="0058A5"/>
          <w:kern w:val="0"/>
          <w:sz w:val="100"/>
          <w:szCs w:val="100"/>
          <w14:ligatures w14:val="none"/>
        </w:rPr>
      </w:pPr>
      <w:r>
        <w:rPr>
          <w:noProof/>
          <w:lang w:eastAsia="fr-FR"/>
        </w:rPr>
        <w:drawing>
          <wp:anchor distT="0" distB="0" distL="114300" distR="114300" simplePos="0" relativeHeight="251659264" behindDoc="1" locked="0" layoutInCell="1" allowOverlap="1" wp14:anchorId="58DBB3EA" wp14:editId="4CAE6DE4">
            <wp:simplePos x="0" y="0"/>
            <wp:positionH relativeFrom="page">
              <wp:align>right</wp:align>
            </wp:positionH>
            <wp:positionV relativeFrom="paragraph">
              <wp:posOffset>-923925</wp:posOffset>
            </wp:positionV>
            <wp:extent cx="7566964" cy="10703592"/>
            <wp:effectExtent l="0" t="0" r="0" b="2540"/>
            <wp:wrapNone/>
            <wp:docPr id="36" name="Image 36" descr="Une image contenant capture d’écran, Bleu électrique, bleu, Bleu cobalt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Image 36" descr="Une image contenant capture d’écran, Bleu électrique, bleu, Bleu cobalt&#10;&#10;Description générée automatiquement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6964" cy="1070359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Calibri" w:eastAsia="Calibri" w:hAnsi="Calibri" w:cs="Calibri"/>
          <w:b/>
          <w:bCs/>
          <w:color w:val="0058A5"/>
          <w:kern w:val="0"/>
          <w:sz w:val="100"/>
          <w:szCs w:val="100"/>
          <w14:ligatures w14:val="none"/>
        </w:rPr>
        <w:t xml:space="preserve">Cadre de réponse du mémoire technique </w:t>
      </w:r>
    </w:p>
    <w:p w14:paraId="3BD99D84" w14:textId="014FDAB9" w:rsidR="000B7971" w:rsidRPr="000B7971" w:rsidRDefault="000B7971" w:rsidP="000B7971">
      <w:pPr>
        <w:autoSpaceDE w:val="0"/>
        <w:autoSpaceDN w:val="0"/>
        <w:adjustRightInd w:val="0"/>
        <w:spacing w:before="170" w:after="0" w:line="288" w:lineRule="auto"/>
        <w:textAlignment w:val="center"/>
        <w:rPr>
          <w:rFonts w:ascii="Calibri" w:eastAsia="Meiryo" w:hAnsi="Calibri" w:cs="Calibri"/>
          <w:b/>
          <w:bCs/>
          <w:color w:val="4D4D4D"/>
          <w:kern w:val="0"/>
          <w:sz w:val="48"/>
          <w:szCs w:val="48"/>
          <w:lang w:eastAsia="fr-FR"/>
          <w14:ligatures w14:val="none"/>
        </w:rPr>
      </w:pPr>
    </w:p>
    <w:p w14:paraId="534A1EA8" w14:textId="77777777" w:rsidR="006216D4" w:rsidRDefault="006216D4" w:rsidP="00A81EAA">
      <w:pPr>
        <w:autoSpaceDE w:val="0"/>
        <w:autoSpaceDN w:val="0"/>
        <w:adjustRightInd w:val="0"/>
        <w:spacing w:before="170" w:after="0" w:line="288" w:lineRule="auto"/>
        <w:jc w:val="both"/>
        <w:textAlignment w:val="center"/>
        <w:rPr>
          <w:rFonts w:ascii="Calibri" w:eastAsiaTheme="minorEastAsia" w:hAnsi="Calibri" w:cs="Calibri"/>
          <w:b/>
          <w:bCs/>
          <w:color w:val="000000" w:themeColor="text1"/>
          <w:sz w:val="48"/>
          <w:szCs w:val="48"/>
          <w:lang w:eastAsia="fr-FR"/>
        </w:rPr>
      </w:pPr>
      <w:bookmarkStart w:id="0" w:name="_Hlk164861528"/>
      <w:r w:rsidRPr="006216D4">
        <w:rPr>
          <w:rFonts w:ascii="Calibri" w:eastAsiaTheme="minorEastAsia" w:hAnsi="Calibri" w:cs="Calibri"/>
          <w:b/>
          <w:bCs/>
          <w:color w:val="000000" w:themeColor="text1"/>
          <w:sz w:val="48"/>
          <w:szCs w:val="48"/>
          <w:lang w:eastAsia="fr-FR"/>
        </w:rPr>
        <w:t>ACCORDS-CADRES FOURNITURE DE MOBILIERS DE BUREAU ET D’EQUIPEMENTS DIVERS ASSOCIES</w:t>
      </w:r>
    </w:p>
    <w:p w14:paraId="30D85D65" w14:textId="5C3399C0" w:rsidR="006216D4" w:rsidRDefault="00994C02" w:rsidP="00994C02">
      <w:pPr>
        <w:autoSpaceDE w:val="0"/>
        <w:autoSpaceDN w:val="0"/>
        <w:adjustRightInd w:val="0"/>
        <w:spacing w:before="170" w:after="0" w:line="288" w:lineRule="auto"/>
        <w:jc w:val="both"/>
        <w:textAlignment w:val="center"/>
        <w:rPr>
          <w:rFonts w:ascii="Calibri" w:eastAsia="Meiryo" w:hAnsi="Calibri" w:cs="Calibri"/>
          <w:i/>
          <w:iCs/>
          <w:color w:val="262626"/>
          <w:kern w:val="0"/>
          <w:sz w:val="28"/>
          <w:szCs w:val="28"/>
          <w:lang w:eastAsia="fr-FR"/>
          <w14:ligatures w14:val="none"/>
        </w:rPr>
      </w:pPr>
      <w:r w:rsidRPr="00994C02">
        <w:rPr>
          <w:rFonts w:ascii="Calibri" w:eastAsiaTheme="minorEastAsia" w:hAnsi="Calibri" w:cs="Calibri"/>
          <w:b/>
          <w:bCs/>
          <w:color w:val="000000" w:themeColor="text1"/>
          <w:sz w:val="48"/>
          <w:szCs w:val="48"/>
          <w:lang w:eastAsia="fr-FR"/>
        </w:rPr>
        <w:t>Lot n° 2 : Fourniture de mobiliers de bureau ergonomiques et équipements divers associés</w:t>
      </w:r>
    </w:p>
    <w:p w14:paraId="4AF82F28" w14:textId="77777777" w:rsidR="00994C02" w:rsidRDefault="00994C02" w:rsidP="000B7971">
      <w:pPr>
        <w:autoSpaceDE w:val="0"/>
        <w:autoSpaceDN w:val="0"/>
        <w:adjustRightInd w:val="0"/>
        <w:spacing w:before="170" w:after="0" w:line="288" w:lineRule="auto"/>
        <w:textAlignment w:val="center"/>
        <w:rPr>
          <w:rFonts w:ascii="Calibri" w:eastAsia="Meiryo" w:hAnsi="Calibri" w:cs="Calibri"/>
          <w:i/>
          <w:iCs/>
          <w:color w:val="262626"/>
          <w:kern w:val="0"/>
          <w:sz w:val="28"/>
          <w:szCs w:val="28"/>
          <w:lang w:eastAsia="fr-FR"/>
          <w14:ligatures w14:val="none"/>
        </w:rPr>
      </w:pPr>
    </w:p>
    <w:p w14:paraId="31704797" w14:textId="429E38DC" w:rsidR="000B7971" w:rsidRDefault="000B7971" w:rsidP="000B7971">
      <w:pPr>
        <w:autoSpaceDE w:val="0"/>
        <w:autoSpaceDN w:val="0"/>
        <w:adjustRightInd w:val="0"/>
        <w:spacing w:before="170" w:after="0" w:line="288" w:lineRule="auto"/>
        <w:textAlignment w:val="center"/>
        <w:rPr>
          <w:rFonts w:ascii="Calibri" w:eastAsia="Meiryo" w:hAnsi="Calibri" w:cs="Calibri"/>
          <w:i/>
          <w:iCs/>
          <w:color w:val="262626"/>
          <w:kern w:val="0"/>
          <w:sz w:val="28"/>
          <w:szCs w:val="28"/>
          <w:lang w:eastAsia="fr-FR"/>
          <w14:ligatures w14:val="none"/>
        </w:rPr>
      </w:pPr>
      <w:r w:rsidRPr="000B7971">
        <w:rPr>
          <w:rFonts w:ascii="Calibri" w:eastAsia="Meiryo" w:hAnsi="Calibri" w:cs="Calibri"/>
          <w:i/>
          <w:iCs/>
          <w:color w:val="262626"/>
          <w:kern w:val="0"/>
          <w:sz w:val="28"/>
          <w:szCs w:val="28"/>
          <w:lang w:eastAsia="fr-FR"/>
          <w14:ligatures w14:val="none"/>
        </w:rPr>
        <w:t xml:space="preserve">Réf. marché : </w:t>
      </w:r>
      <w:r w:rsidR="00866519" w:rsidRPr="00866519">
        <w:rPr>
          <w:rFonts w:ascii="Calibri" w:eastAsiaTheme="minorEastAsia" w:hAnsi="Calibri" w:cs="Calibri"/>
          <w:i/>
          <w:iCs/>
          <w:sz w:val="28"/>
          <w:szCs w:val="28"/>
          <w:lang w:eastAsia="fr-FR"/>
        </w:rPr>
        <w:t>CCIR-DRA-202</w:t>
      </w:r>
      <w:r w:rsidR="00A81EAA">
        <w:rPr>
          <w:rFonts w:ascii="Calibri" w:eastAsiaTheme="minorEastAsia" w:hAnsi="Calibri" w:cs="Calibri"/>
          <w:i/>
          <w:iCs/>
          <w:sz w:val="28"/>
          <w:szCs w:val="28"/>
          <w:lang w:eastAsia="fr-FR"/>
        </w:rPr>
        <w:t>5</w:t>
      </w:r>
      <w:r w:rsidR="00866519" w:rsidRPr="00866519">
        <w:rPr>
          <w:rFonts w:ascii="Calibri" w:eastAsiaTheme="minorEastAsia" w:hAnsi="Calibri" w:cs="Calibri"/>
          <w:i/>
          <w:iCs/>
          <w:sz w:val="28"/>
          <w:szCs w:val="28"/>
          <w:lang w:eastAsia="fr-FR"/>
        </w:rPr>
        <w:t>-</w:t>
      </w:r>
      <w:r w:rsidR="006216D4">
        <w:rPr>
          <w:rFonts w:ascii="Calibri" w:eastAsiaTheme="minorEastAsia" w:hAnsi="Calibri" w:cs="Calibri"/>
          <w:i/>
          <w:iCs/>
          <w:sz w:val="28"/>
          <w:szCs w:val="28"/>
          <w:lang w:eastAsia="fr-FR"/>
        </w:rPr>
        <w:t>68</w:t>
      </w:r>
    </w:p>
    <w:p w14:paraId="354EEB20" w14:textId="176CBBA8" w:rsidR="000B7971" w:rsidRDefault="000B7971">
      <w:pPr>
        <w:rPr>
          <w:rFonts w:ascii="Calibri" w:eastAsia="Meiryo" w:hAnsi="Calibri" w:cs="Calibri"/>
          <w:i/>
          <w:iCs/>
          <w:color w:val="262626"/>
          <w:kern w:val="0"/>
          <w:sz w:val="28"/>
          <w:szCs w:val="28"/>
          <w:lang w:eastAsia="fr-FR"/>
          <w14:ligatures w14:val="none"/>
        </w:rPr>
      </w:pPr>
      <w:r>
        <w:rPr>
          <w:rFonts w:ascii="Calibri" w:eastAsia="Meiryo" w:hAnsi="Calibri" w:cs="Calibri"/>
          <w:i/>
          <w:iCs/>
          <w:color w:val="262626"/>
          <w:kern w:val="0"/>
          <w:sz w:val="28"/>
          <w:szCs w:val="28"/>
          <w:lang w:eastAsia="fr-FR"/>
          <w14:ligatures w14:val="none"/>
        </w:rPr>
        <w:br w:type="page"/>
      </w:r>
    </w:p>
    <w:p w14:paraId="7357E301" w14:textId="0797D493" w:rsidR="00851D74" w:rsidRPr="00E77962" w:rsidRDefault="00851D74" w:rsidP="00851D74">
      <w:pPr>
        <w:jc w:val="center"/>
        <w:rPr>
          <w:rFonts w:cstheme="minorHAnsi"/>
          <w:b/>
          <w:sz w:val="20"/>
          <w:szCs w:val="20"/>
        </w:rPr>
      </w:pPr>
      <w:r w:rsidRPr="00E77962">
        <w:rPr>
          <w:rFonts w:cstheme="minorHAnsi"/>
          <w:b/>
          <w:sz w:val="20"/>
          <w:szCs w:val="20"/>
        </w:rPr>
        <w:lastRenderedPageBreak/>
        <w:t>Le présent cadre de réponse du mémoire technique complété par le soumissionnaire permettra au pouvoir adjudicateur d’analyser le</w:t>
      </w:r>
      <w:r w:rsidR="00D430E7">
        <w:rPr>
          <w:rFonts w:cstheme="minorHAnsi"/>
          <w:b/>
          <w:sz w:val="20"/>
          <w:szCs w:val="20"/>
        </w:rPr>
        <w:t>s</w:t>
      </w:r>
      <w:r w:rsidRPr="00E77962">
        <w:rPr>
          <w:rFonts w:cstheme="minorHAnsi"/>
          <w:b/>
          <w:sz w:val="20"/>
          <w:szCs w:val="20"/>
        </w:rPr>
        <w:t xml:space="preserve"> critère</w:t>
      </w:r>
      <w:r w:rsidR="00D430E7">
        <w:rPr>
          <w:rFonts w:cstheme="minorHAnsi"/>
          <w:b/>
          <w:sz w:val="20"/>
          <w:szCs w:val="20"/>
        </w:rPr>
        <w:t>s</w:t>
      </w:r>
      <w:r w:rsidRPr="00E77962">
        <w:rPr>
          <w:rFonts w:cstheme="minorHAnsi"/>
          <w:b/>
          <w:sz w:val="20"/>
          <w:szCs w:val="20"/>
        </w:rPr>
        <w:t xml:space="preserve"> « Valeur technique de l’offre »</w:t>
      </w:r>
      <w:r w:rsidR="00D430E7">
        <w:rPr>
          <w:rFonts w:cstheme="minorHAnsi"/>
          <w:b/>
          <w:sz w:val="20"/>
          <w:szCs w:val="20"/>
        </w:rPr>
        <w:t xml:space="preserve"> et «</w:t>
      </w:r>
      <w:r w:rsidR="0096636F">
        <w:rPr>
          <w:rFonts w:cstheme="minorHAnsi"/>
          <w:b/>
          <w:sz w:val="20"/>
          <w:szCs w:val="20"/>
        </w:rPr>
        <w:t xml:space="preserve"> </w:t>
      </w:r>
      <w:r w:rsidR="0096636F">
        <w:rPr>
          <w:b/>
          <w:bCs/>
          <w:color w:val="000000" w:themeColor="text1" w:themeShade="80"/>
          <w:sz w:val="20"/>
          <w:szCs w:val="20"/>
        </w:rPr>
        <w:t>D</w:t>
      </w:r>
      <w:r w:rsidR="00D430E7" w:rsidRPr="0095239E">
        <w:rPr>
          <w:b/>
          <w:bCs/>
          <w:color w:val="000000" w:themeColor="text1" w:themeShade="80"/>
          <w:sz w:val="20"/>
          <w:szCs w:val="20"/>
        </w:rPr>
        <w:t>éveloppement durable</w:t>
      </w:r>
      <w:r w:rsidR="00D430E7">
        <w:rPr>
          <w:b/>
          <w:bCs/>
          <w:color w:val="000000" w:themeColor="text1" w:themeShade="80"/>
          <w:sz w:val="20"/>
          <w:szCs w:val="20"/>
        </w:rPr>
        <w:t> »</w:t>
      </w:r>
      <w:r w:rsidRPr="00E77962">
        <w:rPr>
          <w:rFonts w:cstheme="minorHAnsi"/>
          <w:b/>
          <w:sz w:val="20"/>
          <w:szCs w:val="20"/>
        </w:rPr>
        <w:t>, tel</w:t>
      </w:r>
      <w:r w:rsidR="00D430E7">
        <w:rPr>
          <w:rFonts w:cstheme="minorHAnsi"/>
          <w:b/>
          <w:sz w:val="20"/>
          <w:szCs w:val="20"/>
        </w:rPr>
        <w:t>s</w:t>
      </w:r>
      <w:r w:rsidRPr="00E77962">
        <w:rPr>
          <w:rFonts w:cstheme="minorHAnsi"/>
          <w:b/>
          <w:sz w:val="20"/>
          <w:szCs w:val="20"/>
        </w:rPr>
        <w:t xml:space="preserve"> que défini</w:t>
      </w:r>
      <w:r w:rsidR="00D430E7">
        <w:rPr>
          <w:rFonts w:cstheme="minorHAnsi"/>
          <w:b/>
          <w:sz w:val="20"/>
          <w:szCs w:val="20"/>
        </w:rPr>
        <w:t>s</w:t>
      </w:r>
      <w:r w:rsidRPr="00E77962">
        <w:rPr>
          <w:rFonts w:cstheme="minorHAnsi"/>
          <w:b/>
          <w:sz w:val="20"/>
          <w:szCs w:val="20"/>
        </w:rPr>
        <w:t xml:space="preserve"> à l’article 7.2.1 du règlement de la consultation </w:t>
      </w:r>
      <w:r w:rsidR="003E15E9">
        <w:rPr>
          <w:rFonts w:cstheme="minorHAnsi"/>
          <w:b/>
          <w:sz w:val="20"/>
          <w:szCs w:val="20"/>
        </w:rPr>
        <w:t xml:space="preserve">– étant précisé qu’il est requis que les soumissionnaires remettent un mémoire technique respectant les différentes parties du présent cadre </w:t>
      </w:r>
      <w:r w:rsidRPr="00E77962">
        <w:rPr>
          <w:rFonts w:cstheme="minorHAnsi"/>
          <w:b/>
          <w:sz w:val="20"/>
          <w:szCs w:val="20"/>
        </w:rPr>
        <w:t>:</w:t>
      </w:r>
    </w:p>
    <w:p w14:paraId="7C0565FD" w14:textId="17C835AC" w:rsidR="000B7971" w:rsidRPr="000B7971" w:rsidRDefault="000B7971" w:rsidP="000B7971">
      <w:pPr>
        <w:autoSpaceDE w:val="0"/>
        <w:autoSpaceDN w:val="0"/>
        <w:adjustRightInd w:val="0"/>
        <w:spacing w:before="170" w:after="0" w:line="288" w:lineRule="auto"/>
        <w:textAlignment w:val="center"/>
        <w:rPr>
          <w:rFonts w:eastAsia="Meiryo" w:cstheme="minorHAnsi"/>
          <w:i/>
          <w:iCs/>
          <w:color w:val="262626"/>
          <w:kern w:val="0"/>
          <w:sz w:val="20"/>
          <w:szCs w:val="20"/>
          <w:lang w:eastAsia="fr-FR"/>
          <w14:ligatures w14:val="none"/>
        </w:rPr>
      </w:pPr>
    </w:p>
    <w:bookmarkEnd w:id="0"/>
    <w:p w14:paraId="58574B60" w14:textId="5F1D5564" w:rsidR="006216D4" w:rsidRPr="006216D4" w:rsidRDefault="006216D4" w:rsidP="006216D4">
      <w:pPr>
        <w:pStyle w:val="Paragraphedeliste"/>
        <w:numPr>
          <w:ilvl w:val="0"/>
          <w:numId w:val="1"/>
        </w:numPr>
        <w:rPr>
          <w:rFonts w:eastAsia="Meiryo" w:cstheme="minorHAnsi"/>
          <w:color w:val="262626"/>
          <w:kern w:val="0"/>
          <w:sz w:val="20"/>
          <w:szCs w:val="20"/>
          <w:u w:val="single"/>
          <w:lang w:eastAsia="fr-FR"/>
          <w14:ligatures w14:val="none"/>
        </w:rPr>
      </w:pPr>
      <w:r w:rsidRPr="006216D4">
        <w:rPr>
          <w:rFonts w:eastAsia="Meiryo" w:cstheme="minorHAnsi"/>
          <w:color w:val="262626"/>
          <w:kern w:val="0"/>
          <w:sz w:val="20"/>
          <w:szCs w:val="20"/>
          <w:u w:val="single"/>
          <w:lang w:eastAsia="fr-FR"/>
          <w14:ligatures w14:val="none"/>
        </w:rPr>
        <w:t xml:space="preserve">Description </w:t>
      </w:r>
      <w:r>
        <w:rPr>
          <w:rFonts w:eastAsia="Meiryo" w:cstheme="minorHAnsi"/>
          <w:color w:val="262626"/>
          <w:kern w:val="0"/>
          <w:sz w:val="20"/>
          <w:szCs w:val="20"/>
          <w:u w:val="single"/>
          <w:lang w:eastAsia="fr-FR"/>
          <w14:ligatures w14:val="none"/>
        </w:rPr>
        <w:t xml:space="preserve">de la </w:t>
      </w:r>
      <w:r w:rsidRPr="006216D4">
        <w:rPr>
          <w:rFonts w:eastAsia="Meiryo" w:cstheme="minorHAnsi"/>
          <w:color w:val="262626"/>
          <w:kern w:val="0"/>
          <w:sz w:val="20"/>
          <w:szCs w:val="20"/>
          <w:u w:val="single"/>
          <w:lang w:eastAsia="fr-FR"/>
          <w14:ligatures w14:val="none"/>
        </w:rPr>
        <w:t>méthodologie proposée relative au service après-vente, y compris le délai sur lequel le soumissionnaire s’engage pour effectuer une mise au point ou une réparation (cf. article 9.6 du CCAP relatif à la garantie)</w:t>
      </w:r>
      <w:r w:rsidR="004C29D9">
        <w:rPr>
          <w:rFonts w:eastAsia="Meiryo" w:cstheme="minorHAnsi"/>
          <w:color w:val="262626"/>
          <w:kern w:val="0"/>
          <w:sz w:val="20"/>
          <w:szCs w:val="20"/>
          <w:u w:val="single"/>
          <w:lang w:eastAsia="fr-FR"/>
          <w14:ligatures w14:val="none"/>
        </w:rPr>
        <w:t xml:space="preserve"> : </w:t>
      </w:r>
    </w:p>
    <w:p w14:paraId="225266B2" w14:textId="77777777" w:rsidR="006216D4" w:rsidRDefault="006216D4" w:rsidP="006216D4">
      <w:pPr>
        <w:jc w:val="both"/>
        <w:rPr>
          <w:rFonts w:eastAsia="Meiryo" w:cstheme="minorHAnsi"/>
          <w:color w:val="262626"/>
          <w:kern w:val="0"/>
          <w:sz w:val="20"/>
          <w:szCs w:val="20"/>
          <w:u w:val="single"/>
          <w:lang w:eastAsia="fr-FR"/>
          <w14:ligatures w14:val="none"/>
        </w:rPr>
      </w:pPr>
    </w:p>
    <w:p w14:paraId="72E376FC" w14:textId="77777777" w:rsidR="006216D4" w:rsidRPr="006216D4" w:rsidRDefault="006216D4" w:rsidP="006216D4">
      <w:pPr>
        <w:jc w:val="both"/>
        <w:rPr>
          <w:rFonts w:eastAsia="Meiryo" w:cstheme="minorHAnsi"/>
          <w:color w:val="262626"/>
          <w:kern w:val="0"/>
          <w:sz w:val="20"/>
          <w:szCs w:val="20"/>
          <w:u w:val="single"/>
          <w:lang w:eastAsia="fr-FR"/>
          <w14:ligatures w14:val="none"/>
        </w:rPr>
      </w:pPr>
    </w:p>
    <w:p w14:paraId="3803EEAD" w14:textId="6E39E70C" w:rsidR="006216D4" w:rsidRDefault="006216D4" w:rsidP="006216D4">
      <w:pPr>
        <w:pStyle w:val="Paragraphedeliste"/>
        <w:numPr>
          <w:ilvl w:val="0"/>
          <w:numId w:val="1"/>
        </w:numPr>
        <w:rPr>
          <w:rFonts w:eastAsia="Meiryo" w:cstheme="minorHAnsi"/>
          <w:color w:val="262626"/>
          <w:kern w:val="0"/>
          <w:sz w:val="20"/>
          <w:szCs w:val="20"/>
          <w:u w:val="single"/>
          <w:lang w:eastAsia="fr-FR"/>
          <w14:ligatures w14:val="none"/>
        </w:rPr>
      </w:pPr>
      <w:r>
        <w:rPr>
          <w:rFonts w:eastAsia="Meiryo" w:cstheme="minorHAnsi"/>
          <w:color w:val="262626"/>
          <w:kern w:val="0"/>
          <w:sz w:val="20"/>
          <w:szCs w:val="20"/>
          <w:u w:val="single"/>
          <w:lang w:eastAsia="fr-FR"/>
          <w14:ligatures w14:val="none"/>
        </w:rPr>
        <w:t xml:space="preserve">Précision du ou des </w:t>
      </w:r>
      <w:r w:rsidRPr="006216D4">
        <w:rPr>
          <w:rFonts w:eastAsia="Meiryo" w:cstheme="minorHAnsi"/>
          <w:color w:val="262626"/>
          <w:kern w:val="0"/>
          <w:sz w:val="20"/>
          <w:szCs w:val="20"/>
          <w:u w:val="single"/>
          <w:lang w:eastAsia="fr-FR"/>
          <w14:ligatures w14:val="none"/>
        </w:rPr>
        <w:t>délais maximums (exprimés en semaine(s)) pour effectuer une mise au point ou une réparation (cf. article 9.6 du CCAP)</w:t>
      </w:r>
      <w:r w:rsidR="004C29D9">
        <w:rPr>
          <w:rFonts w:eastAsia="Meiryo" w:cstheme="minorHAnsi"/>
          <w:color w:val="262626"/>
          <w:kern w:val="0"/>
          <w:sz w:val="20"/>
          <w:szCs w:val="20"/>
          <w:u w:val="single"/>
          <w:lang w:eastAsia="fr-FR"/>
          <w14:ligatures w14:val="none"/>
        </w:rPr>
        <w:t> :</w:t>
      </w:r>
    </w:p>
    <w:p w14:paraId="326772BE" w14:textId="77777777" w:rsidR="006216D4" w:rsidRDefault="006216D4" w:rsidP="006216D4">
      <w:pPr>
        <w:rPr>
          <w:rFonts w:eastAsia="Meiryo" w:cstheme="minorHAnsi"/>
          <w:color w:val="262626"/>
          <w:kern w:val="0"/>
          <w:sz w:val="20"/>
          <w:szCs w:val="20"/>
          <w:u w:val="single"/>
          <w:lang w:eastAsia="fr-FR"/>
          <w14:ligatures w14:val="none"/>
        </w:rPr>
      </w:pPr>
    </w:p>
    <w:p w14:paraId="2AD99E04" w14:textId="77777777" w:rsidR="006216D4" w:rsidRPr="006216D4" w:rsidRDefault="006216D4" w:rsidP="006216D4">
      <w:pPr>
        <w:rPr>
          <w:rFonts w:eastAsia="Meiryo" w:cstheme="minorHAnsi"/>
          <w:color w:val="262626"/>
          <w:kern w:val="0"/>
          <w:sz w:val="20"/>
          <w:szCs w:val="20"/>
          <w:u w:val="single"/>
          <w:lang w:eastAsia="fr-FR"/>
          <w14:ligatures w14:val="none"/>
        </w:rPr>
      </w:pPr>
    </w:p>
    <w:p w14:paraId="72318095" w14:textId="61906578" w:rsidR="004C29D9" w:rsidRPr="004C29D9" w:rsidRDefault="004C29D9" w:rsidP="00E77962">
      <w:pPr>
        <w:pStyle w:val="Paragraphedeliste"/>
        <w:numPr>
          <w:ilvl w:val="0"/>
          <w:numId w:val="1"/>
        </w:numPr>
        <w:jc w:val="both"/>
        <w:rPr>
          <w:rFonts w:eastAsia="Meiryo" w:cstheme="minorHAnsi"/>
          <w:color w:val="262626"/>
          <w:kern w:val="0"/>
          <w:sz w:val="20"/>
          <w:szCs w:val="20"/>
          <w:u w:val="single"/>
          <w:lang w:eastAsia="fr-FR"/>
          <w14:ligatures w14:val="none"/>
        </w:rPr>
      </w:pPr>
      <w:r w:rsidRPr="004C29D9">
        <w:rPr>
          <w:rFonts w:eastAsia="Meiryo" w:cstheme="minorHAnsi"/>
          <w:color w:val="262626"/>
          <w:kern w:val="0"/>
          <w:sz w:val="20"/>
          <w:szCs w:val="20"/>
          <w:u w:val="single"/>
          <w:lang w:eastAsia="fr-FR"/>
          <w14:ligatures w14:val="none"/>
        </w:rPr>
        <w:t xml:space="preserve">Description </w:t>
      </w:r>
      <w:r w:rsidRPr="004C29D9">
        <w:rPr>
          <w:rFonts w:eastAsia="Calibri" w:cstheme="minorHAnsi"/>
          <w:sz w:val="20"/>
          <w:szCs w:val="20"/>
          <w:u w:val="single"/>
        </w:rPr>
        <w:t xml:space="preserve">technique et fonctionnelle des mobiliers </w:t>
      </w:r>
      <w:r w:rsidR="00994C02">
        <w:rPr>
          <w:rFonts w:eastAsia="Calibri" w:cstheme="minorHAnsi"/>
          <w:sz w:val="20"/>
          <w:szCs w:val="20"/>
          <w:u w:val="single"/>
        </w:rPr>
        <w:t xml:space="preserve">ergonomiques </w:t>
      </w:r>
      <w:r w:rsidRPr="004C29D9">
        <w:rPr>
          <w:rFonts w:eastAsia="Calibri" w:cstheme="minorHAnsi"/>
          <w:sz w:val="20"/>
          <w:szCs w:val="20"/>
          <w:u w:val="single"/>
        </w:rPr>
        <w:t>et des équipements divers « standards » (idéalement, fournir les fiches techniques) :</w:t>
      </w:r>
    </w:p>
    <w:p w14:paraId="694BD80E" w14:textId="77777777" w:rsidR="004C29D9" w:rsidRDefault="004C29D9" w:rsidP="004C29D9">
      <w:pPr>
        <w:jc w:val="both"/>
        <w:rPr>
          <w:rFonts w:eastAsia="Meiryo" w:cstheme="minorHAnsi"/>
          <w:color w:val="262626"/>
          <w:kern w:val="0"/>
          <w:sz w:val="20"/>
          <w:szCs w:val="20"/>
          <w:u w:val="single"/>
          <w:lang w:eastAsia="fr-FR"/>
          <w14:ligatures w14:val="none"/>
        </w:rPr>
      </w:pPr>
    </w:p>
    <w:p w14:paraId="4F1C2FA6" w14:textId="77777777" w:rsidR="004C29D9" w:rsidRPr="004C29D9" w:rsidRDefault="004C29D9" w:rsidP="004C29D9">
      <w:pPr>
        <w:jc w:val="both"/>
        <w:rPr>
          <w:rFonts w:eastAsia="Meiryo" w:cstheme="minorHAnsi"/>
          <w:color w:val="262626"/>
          <w:kern w:val="0"/>
          <w:sz w:val="20"/>
          <w:szCs w:val="20"/>
          <w:u w:val="single"/>
          <w:lang w:eastAsia="fr-FR"/>
          <w14:ligatures w14:val="none"/>
        </w:rPr>
      </w:pPr>
    </w:p>
    <w:p w14:paraId="5C751BE8" w14:textId="77777777" w:rsidR="004C29D9" w:rsidRPr="004C29D9" w:rsidRDefault="004C29D9" w:rsidP="00E77962">
      <w:pPr>
        <w:pStyle w:val="Paragraphedeliste"/>
        <w:numPr>
          <w:ilvl w:val="0"/>
          <w:numId w:val="1"/>
        </w:numPr>
        <w:jc w:val="both"/>
        <w:rPr>
          <w:rFonts w:eastAsia="Meiryo" w:cstheme="minorHAnsi"/>
          <w:color w:val="262626"/>
          <w:kern w:val="0"/>
          <w:sz w:val="20"/>
          <w:szCs w:val="20"/>
          <w:u w:val="single"/>
          <w:lang w:eastAsia="fr-FR"/>
          <w14:ligatures w14:val="none"/>
        </w:rPr>
      </w:pPr>
      <w:r w:rsidRPr="004C29D9">
        <w:rPr>
          <w:rFonts w:eastAsia="Meiryo" w:cstheme="minorHAnsi"/>
          <w:color w:val="262626"/>
          <w:kern w:val="0"/>
          <w:sz w:val="20"/>
          <w:szCs w:val="20"/>
          <w:u w:val="single"/>
          <w:lang w:eastAsia="fr-FR"/>
          <w14:ligatures w14:val="none"/>
        </w:rPr>
        <w:t xml:space="preserve">Description </w:t>
      </w:r>
      <w:r w:rsidRPr="004C29D9">
        <w:rPr>
          <w:rFonts w:eastAsia="Calibri" w:cstheme="minorHAnsi"/>
          <w:sz w:val="20"/>
          <w:szCs w:val="20"/>
          <w:u w:val="single"/>
        </w:rPr>
        <w:t>des modalités mises en œuvre par le soumissionnaire pour assurer la récupération et la valorisation des déchets (emballages, protections, plastiques, cartons…) et qualité des mesures proposées pour limiter les déchets :</w:t>
      </w:r>
    </w:p>
    <w:p w14:paraId="3ED2AE83" w14:textId="77777777" w:rsidR="004C29D9" w:rsidRDefault="004C29D9" w:rsidP="004C29D9">
      <w:pPr>
        <w:pStyle w:val="Paragraphedeliste"/>
        <w:jc w:val="both"/>
        <w:rPr>
          <w:rFonts w:eastAsia="Meiryo" w:cstheme="minorHAnsi"/>
          <w:color w:val="262626"/>
          <w:kern w:val="0"/>
          <w:sz w:val="20"/>
          <w:szCs w:val="20"/>
          <w:u w:val="single"/>
          <w:lang w:eastAsia="fr-FR"/>
          <w14:ligatures w14:val="none"/>
        </w:rPr>
      </w:pPr>
    </w:p>
    <w:p w14:paraId="19CCC2D6" w14:textId="77777777" w:rsidR="0096636F" w:rsidRDefault="0096636F" w:rsidP="004C29D9">
      <w:pPr>
        <w:pStyle w:val="Paragraphedeliste"/>
        <w:jc w:val="both"/>
        <w:rPr>
          <w:rFonts w:eastAsia="Meiryo" w:cstheme="minorHAnsi"/>
          <w:color w:val="262626"/>
          <w:kern w:val="0"/>
          <w:sz w:val="20"/>
          <w:szCs w:val="20"/>
          <w:u w:val="single"/>
          <w:lang w:eastAsia="fr-FR"/>
          <w14:ligatures w14:val="none"/>
        </w:rPr>
      </w:pPr>
    </w:p>
    <w:p w14:paraId="3E22F8B0" w14:textId="77777777" w:rsidR="00851D74" w:rsidRPr="00E77962" w:rsidRDefault="00851D74" w:rsidP="00851D74">
      <w:pPr>
        <w:rPr>
          <w:rFonts w:cstheme="minorHAnsi"/>
          <w:b/>
          <w:sz w:val="20"/>
          <w:szCs w:val="20"/>
        </w:rPr>
      </w:pPr>
      <w:r w:rsidRPr="00E77962">
        <w:rPr>
          <w:rFonts w:cstheme="minorHAnsi"/>
          <w:b/>
          <w:sz w:val="20"/>
          <w:szCs w:val="20"/>
        </w:rPr>
        <w:t xml:space="preserve">Etant précisé que les soumissionnaires pourront fournir toutes annexes supplémentaires jugées nécessaires. </w:t>
      </w:r>
    </w:p>
    <w:p w14:paraId="077F17A3" w14:textId="77777777" w:rsidR="00851D74" w:rsidRDefault="00851D74"/>
    <w:sectPr w:rsidR="00851D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eiryo">
    <w:altName w:val="メイリオ"/>
    <w:charset w:val="80"/>
    <w:family w:val="swiss"/>
    <w:pitch w:val="variable"/>
    <w:sig w:usb0="E00002FF" w:usb1="6AC7FFFF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52275F"/>
    <w:multiLevelType w:val="hybridMultilevel"/>
    <w:tmpl w:val="64AE07E8"/>
    <w:lvl w:ilvl="0" w:tplc="C14C360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418D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D2C26C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DE44A5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7767B5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ED6541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9D045B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0BCF55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6185C9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1A974F5B"/>
    <w:multiLevelType w:val="hybridMultilevel"/>
    <w:tmpl w:val="5EF2D95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4A491D"/>
    <w:multiLevelType w:val="hybridMultilevel"/>
    <w:tmpl w:val="52E6CD58"/>
    <w:lvl w:ilvl="0" w:tplc="040C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3" w15:restartNumberingAfterBreak="0">
    <w:nsid w:val="620E0D16"/>
    <w:multiLevelType w:val="multilevel"/>
    <w:tmpl w:val="8BA6D8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8F9685B"/>
    <w:multiLevelType w:val="hybridMultilevel"/>
    <w:tmpl w:val="A4F494BE"/>
    <w:lvl w:ilvl="0" w:tplc="2BCCBA6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AB714D3"/>
    <w:multiLevelType w:val="multilevel"/>
    <w:tmpl w:val="095ED7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865170765">
    <w:abstractNumId w:val="1"/>
  </w:num>
  <w:num w:numId="2" w16cid:durableId="393697118">
    <w:abstractNumId w:val="3"/>
  </w:num>
  <w:num w:numId="3" w16cid:durableId="2073691046">
    <w:abstractNumId w:val="4"/>
  </w:num>
  <w:num w:numId="4" w16cid:durableId="568152711">
    <w:abstractNumId w:val="5"/>
  </w:num>
  <w:num w:numId="5" w16cid:durableId="2091734063">
    <w:abstractNumId w:val="0"/>
  </w:num>
  <w:num w:numId="6" w16cid:durableId="15357270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7971"/>
    <w:rsid w:val="000817B2"/>
    <w:rsid w:val="000B7971"/>
    <w:rsid w:val="000E6D00"/>
    <w:rsid w:val="00170099"/>
    <w:rsid w:val="00283863"/>
    <w:rsid w:val="003E15E9"/>
    <w:rsid w:val="003F3798"/>
    <w:rsid w:val="00474E10"/>
    <w:rsid w:val="004C29D9"/>
    <w:rsid w:val="005E4ED6"/>
    <w:rsid w:val="006216D4"/>
    <w:rsid w:val="006769E7"/>
    <w:rsid w:val="006D7844"/>
    <w:rsid w:val="00702DB8"/>
    <w:rsid w:val="00851D74"/>
    <w:rsid w:val="00866519"/>
    <w:rsid w:val="0096636F"/>
    <w:rsid w:val="00994C02"/>
    <w:rsid w:val="00A13D32"/>
    <w:rsid w:val="00A236F2"/>
    <w:rsid w:val="00A81EAA"/>
    <w:rsid w:val="00B24E37"/>
    <w:rsid w:val="00D430E7"/>
    <w:rsid w:val="00D65A5F"/>
    <w:rsid w:val="00E77962"/>
    <w:rsid w:val="00FD784D"/>
    <w:rsid w:val="00FF57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614717"/>
  <w15:chartTrackingRefBased/>
  <w15:docId w15:val="{1DE4BE4D-B201-44F3-843E-C66E9B348A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Marquedecommentaire">
    <w:name w:val="annotation reference"/>
    <w:basedOn w:val="Policepardfaut"/>
    <w:uiPriority w:val="99"/>
    <w:semiHidden/>
    <w:unhideWhenUsed/>
    <w:rsid w:val="000B7971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0B7971"/>
    <w:pPr>
      <w:spacing w:after="200" w:line="240" w:lineRule="auto"/>
    </w:pPr>
    <w:rPr>
      <w:color w:val="262626"/>
      <w:kern w:val="0"/>
      <w:sz w:val="20"/>
      <w:szCs w:val="20"/>
      <w14:ligatures w14:val="none"/>
    </w:rPr>
  </w:style>
  <w:style w:type="character" w:customStyle="1" w:styleId="CommentaireCar">
    <w:name w:val="Commentaire Car"/>
    <w:basedOn w:val="Policepardfaut"/>
    <w:link w:val="Commentaire"/>
    <w:uiPriority w:val="99"/>
    <w:rsid w:val="000B7971"/>
    <w:rPr>
      <w:color w:val="262626"/>
      <w:kern w:val="0"/>
      <w:sz w:val="20"/>
      <w:szCs w:val="20"/>
      <w14:ligatures w14:val="none"/>
    </w:rPr>
  </w:style>
  <w:style w:type="paragraph" w:styleId="Paragraphedeliste">
    <w:name w:val="List Paragraph"/>
    <w:basedOn w:val="Normal"/>
    <w:uiPriority w:val="34"/>
    <w:qFormat/>
    <w:rsid w:val="00851D74"/>
    <w:pPr>
      <w:ind w:left="720"/>
      <w:contextualSpacing/>
    </w:pPr>
  </w:style>
  <w:style w:type="paragraph" w:styleId="Pieddepage">
    <w:name w:val="footer"/>
    <w:basedOn w:val="Normal"/>
    <w:link w:val="PieddepageCar"/>
    <w:uiPriority w:val="99"/>
    <w:unhideWhenUsed/>
    <w:rsid w:val="00A13D32"/>
    <w:pPr>
      <w:tabs>
        <w:tab w:val="center" w:pos="4536"/>
        <w:tab w:val="right" w:pos="9072"/>
      </w:tabs>
      <w:spacing w:after="0" w:line="240" w:lineRule="auto"/>
    </w:pPr>
    <w:rPr>
      <w:color w:val="000000" w:themeColor="text1" w:themeShade="80"/>
      <w:kern w:val="0"/>
      <w:sz w:val="20"/>
      <w14:ligatures w14:val="none"/>
    </w:rPr>
  </w:style>
  <w:style w:type="character" w:customStyle="1" w:styleId="PieddepageCar">
    <w:name w:val="Pied de page Car"/>
    <w:basedOn w:val="Policepardfaut"/>
    <w:link w:val="Pieddepage"/>
    <w:uiPriority w:val="99"/>
    <w:rsid w:val="00A13D32"/>
    <w:rPr>
      <w:color w:val="000000" w:themeColor="text1" w:themeShade="80"/>
      <w:kern w:val="0"/>
      <w:sz w:val="20"/>
      <w14:ligatures w14:val="none"/>
    </w:rPr>
  </w:style>
  <w:style w:type="paragraph" w:customStyle="1" w:styleId="Sous-titrecyan">
    <w:name w:val="Sous-titre cyan"/>
    <w:basedOn w:val="Normal"/>
    <w:link w:val="Sous-titrecyanCar"/>
    <w:qFormat/>
    <w:rsid w:val="00A13D32"/>
    <w:pPr>
      <w:spacing w:after="0" w:line="240" w:lineRule="auto"/>
    </w:pPr>
    <w:rPr>
      <w:rFonts w:ascii="Calibri" w:eastAsia="Calibri" w:hAnsi="Calibri" w:cs="Arial"/>
      <w:color w:val="00B0F0"/>
      <w:kern w:val="0"/>
      <w:sz w:val="24"/>
      <w:szCs w:val="24"/>
      <w14:ligatures w14:val="none"/>
    </w:rPr>
  </w:style>
  <w:style w:type="character" w:customStyle="1" w:styleId="Sous-titrecyanCar">
    <w:name w:val="Sous-titre cyan Car"/>
    <w:basedOn w:val="Policepardfaut"/>
    <w:link w:val="Sous-titrecyan"/>
    <w:rsid w:val="00A13D32"/>
    <w:rPr>
      <w:rFonts w:ascii="Calibri" w:eastAsia="Calibri" w:hAnsi="Calibri" w:cs="Arial"/>
      <w:color w:val="00B0F0"/>
      <w:kern w:val="0"/>
      <w:sz w:val="24"/>
      <w:szCs w:val="24"/>
      <w14:ligatures w14:val="none"/>
    </w:rPr>
  </w:style>
  <w:style w:type="table" w:customStyle="1" w:styleId="Grilledutableau2">
    <w:name w:val="Grille du tableau2"/>
    <w:basedOn w:val="TableauNormal"/>
    <w:next w:val="Grilledutableau"/>
    <w:rsid w:val="00D430E7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fr-FR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lledutableau">
    <w:name w:val="Table Grid"/>
    <w:basedOn w:val="TableauNormal"/>
    <w:uiPriority w:val="39"/>
    <w:rsid w:val="00D430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6362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2</Pages>
  <Words>235</Words>
  <Characters>1297</Characters>
  <Application>Microsoft Office Word</Application>
  <DocSecurity>0</DocSecurity>
  <Lines>10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Chloe GUIGO</dc:creator>
  <cp:keywords/>
  <dc:description/>
  <cp:lastModifiedBy>Chloe GUIGO</cp:lastModifiedBy>
  <cp:revision>18</cp:revision>
  <dcterms:created xsi:type="dcterms:W3CDTF">2024-04-25T14:15:00Z</dcterms:created>
  <dcterms:modified xsi:type="dcterms:W3CDTF">2025-12-01T14:18:00Z</dcterms:modified>
</cp:coreProperties>
</file>